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1770" w14:textId="77777777" w:rsidR="00930DAD" w:rsidRPr="00930DAD" w:rsidRDefault="00930DAD" w:rsidP="00785209">
      <w:pPr>
        <w:spacing w:line="480" w:lineRule="auto"/>
        <w:rPr>
          <w:sz w:val="22"/>
          <w:szCs w:val="22"/>
        </w:rPr>
      </w:pPr>
      <w:bookmarkStart w:id="0" w:name="_GoBack"/>
      <w:bookmarkEnd w:id="0"/>
    </w:p>
    <w:p w14:paraId="23E9FFA0" w14:textId="77777777" w:rsidR="005E51DB" w:rsidRPr="00A61875" w:rsidRDefault="00C2388C" w:rsidP="00785209">
      <w:pPr>
        <w:spacing w:line="480" w:lineRule="auto"/>
        <w:ind w:firstLine="720"/>
        <w:rPr>
          <w:color w:val="000000" w:themeColor="text1"/>
        </w:rPr>
      </w:pPr>
      <w:r w:rsidRPr="00A61875">
        <w:t xml:space="preserve">In “We Are Well </w:t>
      </w:r>
      <w:proofErr w:type="gramStart"/>
      <w:r w:rsidR="002D7A15" w:rsidRPr="00A61875">
        <w:t>As</w:t>
      </w:r>
      <w:proofErr w:type="gramEnd"/>
      <w:r w:rsidRPr="00A61875">
        <w:t xml:space="preserve"> We Are” the past i</w:t>
      </w:r>
      <w:r w:rsidR="00DB2E22">
        <w:t>s brought back to life and the I</w:t>
      </w:r>
      <w:r w:rsidRPr="00A61875">
        <w:t>ndigenous people are given a voice by author</w:t>
      </w:r>
      <w:r w:rsidR="002D7A15" w:rsidRPr="00A61875">
        <w:t xml:space="preserve"> James P</w:t>
      </w:r>
      <w:r w:rsidR="00DB2E22">
        <w:t>.</w:t>
      </w:r>
      <w:r w:rsidR="002D7A15" w:rsidRPr="00A61875">
        <w:t xml:space="preserve"> Rhonda. </w:t>
      </w:r>
      <w:r w:rsidRPr="00A61875">
        <w:t xml:space="preserve">He explains the </w:t>
      </w:r>
      <w:r w:rsidR="007C3579" w:rsidRPr="00A61875">
        <w:t>missionary’s</w:t>
      </w:r>
      <w:r w:rsidRPr="00A61875">
        <w:t xml:space="preserve"> </w:t>
      </w:r>
      <w:r w:rsidR="00401CD3" w:rsidRPr="00A61875">
        <w:rPr>
          <w:color w:val="000000" w:themeColor="text1"/>
        </w:rPr>
        <w:t>effort</w:t>
      </w:r>
      <w:r w:rsidRPr="00A61875">
        <w:rPr>
          <w:color w:val="000000" w:themeColor="text1"/>
        </w:rPr>
        <w:t xml:space="preserve"> </w:t>
      </w:r>
      <w:r w:rsidRPr="00A61875">
        <w:t xml:space="preserve">to </w:t>
      </w:r>
      <w:r w:rsidR="004B4CD3" w:rsidRPr="00A61875">
        <w:t>convert</w:t>
      </w:r>
      <w:r w:rsidRPr="00A61875">
        <w:t xml:space="preserve"> all Indigenous peoples </w:t>
      </w:r>
      <w:r w:rsidR="00DC7C22" w:rsidRPr="00A61875">
        <w:t xml:space="preserve">of the Huron </w:t>
      </w:r>
      <w:r w:rsidR="002D7A15" w:rsidRPr="00A61875">
        <w:t xml:space="preserve">and Montagnais </w:t>
      </w:r>
      <w:r w:rsidRPr="00A61875">
        <w:t>to Christianity by force</w:t>
      </w:r>
      <w:r w:rsidR="005E51DB" w:rsidRPr="00A61875">
        <w:t>,</w:t>
      </w:r>
      <w:r w:rsidR="004B4CD3" w:rsidRPr="00A61875">
        <w:t xml:space="preserve"> causing many repercussions. </w:t>
      </w:r>
      <w:r w:rsidRPr="00A61875">
        <w:t xml:space="preserve">Unfortunately, the missionaries were not as accepting of the Indigenous people’s beliefs as they were of the missionaries. </w:t>
      </w:r>
      <w:r w:rsidR="005E51DB" w:rsidRPr="00A61875">
        <w:t xml:space="preserve">Author James Rhonda identifies the major issues regarding the Indigenous and the </w:t>
      </w:r>
      <w:r w:rsidR="007C3579" w:rsidRPr="00A61875">
        <w:t xml:space="preserve">Missionaries. This includes the </w:t>
      </w:r>
      <w:r w:rsidR="005E51DB" w:rsidRPr="00A61875">
        <w:t>sacrifices</w:t>
      </w:r>
      <w:r w:rsidR="007C3579" w:rsidRPr="00A61875">
        <w:t xml:space="preserve"> the I</w:t>
      </w:r>
      <w:r w:rsidR="005E51DB" w:rsidRPr="00A61875">
        <w:t xml:space="preserve">ndigenous </w:t>
      </w:r>
      <w:r w:rsidR="00DB2E22">
        <w:t xml:space="preserve">people </w:t>
      </w:r>
      <w:r w:rsidR="005E51DB" w:rsidRPr="00A61875">
        <w:t xml:space="preserve">had to make to become Christian, how the </w:t>
      </w:r>
      <w:r w:rsidR="007C3579" w:rsidRPr="00A61875">
        <w:t>missionaries</w:t>
      </w:r>
      <w:r w:rsidR="005E51DB" w:rsidRPr="00A61875">
        <w:t xml:space="preserve"> went about </w:t>
      </w:r>
      <w:r w:rsidR="007C3579" w:rsidRPr="00A61875">
        <w:t>enforcing</w:t>
      </w:r>
      <w:r w:rsidR="005E51DB" w:rsidRPr="00A61875">
        <w:t xml:space="preserve"> this new religion, and how </w:t>
      </w:r>
      <w:r w:rsidR="007C3579" w:rsidRPr="00A61875">
        <w:t>the written history had bias attached to it.</w:t>
      </w:r>
    </w:p>
    <w:p w14:paraId="63007218" w14:textId="53B7BE2E" w:rsidR="002D7A15" w:rsidRPr="00A61875" w:rsidRDefault="002D7A15" w:rsidP="00785209">
      <w:pPr>
        <w:spacing w:line="480" w:lineRule="auto"/>
        <w:ind w:firstLine="720"/>
        <w:rPr>
          <w:color w:val="000000" w:themeColor="text1"/>
        </w:rPr>
      </w:pPr>
      <w:r w:rsidRPr="00A61875">
        <w:rPr>
          <w:color w:val="000000" w:themeColor="text1"/>
        </w:rPr>
        <w:t xml:space="preserve">The author </w:t>
      </w:r>
      <w:r w:rsidR="004B4CD3" w:rsidRPr="00A61875">
        <w:rPr>
          <w:color w:val="000000" w:themeColor="text1"/>
        </w:rPr>
        <w:t>paints the picture that the</w:t>
      </w:r>
      <w:r w:rsidRPr="00A61875">
        <w:rPr>
          <w:color w:val="000000" w:themeColor="text1"/>
        </w:rPr>
        <w:t xml:space="preserve"> Indigenous peoples</w:t>
      </w:r>
      <w:r w:rsidR="004B4CD3" w:rsidRPr="00A61875">
        <w:rPr>
          <w:color w:val="000000" w:themeColor="text1"/>
        </w:rPr>
        <w:t xml:space="preserve"> </w:t>
      </w:r>
      <w:r w:rsidR="00925634" w:rsidRPr="00A61875">
        <w:rPr>
          <w:color w:val="000000" w:themeColor="text1"/>
        </w:rPr>
        <w:t>were</w:t>
      </w:r>
      <w:r w:rsidR="004B4CD3" w:rsidRPr="00A61875">
        <w:rPr>
          <w:color w:val="000000" w:themeColor="text1"/>
        </w:rPr>
        <w:t xml:space="preserve"> willing to practice their spiritual beliefs while the missionaries practiced their own</w:t>
      </w:r>
      <w:r w:rsidR="00401CD3" w:rsidRPr="00A61875">
        <w:rPr>
          <w:color w:val="000000" w:themeColor="text1"/>
        </w:rPr>
        <w:t xml:space="preserve">. </w:t>
      </w:r>
      <w:r w:rsidR="005E51DB" w:rsidRPr="00A61875">
        <w:rPr>
          <w:color w:val="000000" w:themeColor="text1"/>
        </w:rPr>
        <w:t xml:space="preserve">Christianity seemed to intrigue some Indigenous people and sometimes enough to convert. </w:t>
      </w:r>
      <w:r w:rsidR="00DB2E22">
        <w:rPr>
          <w:color w:val="000000" w:themeColor="text1"/>
        </w:rPr>
        <w:t xml:space="preserve"> But, b</w:t>
      </w:r>
      <w:r w:rsidR="005E51DB" w:rsidRPr="00A61875">
        <w:rPr>
          <w:color w:val="000000" w:themeColor="text1"/>
        </w:rPr>
        <w:t>ecoming Christian</w:t>
      </w:r>
      <w:r w:rsidR="002C5EF7">
        <w:rPr>
          <w:color w:val="000000" w:themeColor="text1"/>
        </w:rPr>
        <w:t xml:space="preserve"> was not an</w:t>
      </w:r>
      <w:r w:rsidR="005E51DB" w:rsidRPr="00A61875">
        <w:rPr>
          <w:color w:val="000000" w:themeColor="text1"/>
        </w:rPr>
        <w:t xml:space="preserve"> easy process as they </w:t>
      </w:r>
      <w:r w:rsidR="00DB2E22">
        <w:rPr>
          <w:color w:val="000000" w:themeColor="text1"/>
        </w:rPr>
        <w:t xml:space="preserve">were </w:t>
      </w:r>
      <w:r w:rsidR="002C5EF7">
        <w:rPr>
          <w:color w:val="000000" w:themeColor="text1"/>
        </w:rPr>
        <w:t>led</w:t>
      </w:r>
      <w:r w:rsidR="00DB2E22">
        <w:rPr>
          <w:color w:val="000000" w:themeColor="text1"/>
        </w:rPr>
        <w:t xml:space="preserve"> to believe it would </w:t>
      </w:r>
      <w:r w:rsidR="005E51DB" w:rsidRPr="00A61875">
        <w:rPr>
          <w:color w:val="000000" w:themeColor="text1"/>
        </w:rPr>
        <w:t>be. T</w:t>
      </w:r>
      <w:r w:rsidR="00925634" w:rsidRPr="00A61875">
        <w:rPr>
          <w:color w:val="000000" w:themeColor="text1"/>
        </w:rPr>
        <w:t>o convert to Christianity, the I</w:t>
      </w:r>
      <w:r w:rsidR="00A64699" w:rsidRPr="00A61875">
        <w:rPr>
          <w:color w:val="000000" w:themeColor="text1"/>
        </w:rPr>
        <w:t xml:space="preserve">ndigenous people had to give up all </w:t>
      </w:r>
      <w:r w:rsidR="002C5EF7">
        <w:rPr>
          <w:color w:val="000000" w:themeColor="text1"/>
        </w:rPr>
        <w:t xml:space="preserve">characteristics </w:t>
      </w:r>
      <w:r w:rsidR="00A64699" w:rsidRPr="00A61875">
        <w:rPr>
          <w:color w:val="000000" w:themeColor="text1"/>
        </w:rPr>
        <w:t>and practices of their past life. Becoming a Christian meant they would essentially have to leave all their history behind and become European.</w:t>
      </w:r>
      <w:r w:rsidR="00925634" w:rsidRPr="00A61875">
        <w:rPr>
          <w:color w:val="000000" w:themeColor="text1"/>
        </w:rPr>
        <w:t xml:space="preserve"> “The Indian who embraced Christianity was compelled, in effect, to commit cultural suicide”.</w:t>
      </w:r>
      <w:r w:rsidR="00A61875" w:rsidRPr="00A61875">
        <w:rPr>
          <w:rStyle w:val="FootnoteReference"/>
          <w:color w:val="000000" w:themeColor="text1"/>
        </w:rPr>
        <w:footnoteReference w:id="1"/>
      </w:r>
      <w:r w:rsidR="00925634" w:rsidRPr="00A61875">
        <w:rPr>
          <w:color w:val="000000" w:themeColor="text1"/>
          <w:vertAlign w:val="superscript"/>
        </w:rPr>
        <w:t xml:space="preserve"> </w:t>
      </w:r>
      <w:r w:rsidR="00925634" w:rsidRPr="00A61875">
        <w:rPr>
          <w:color w:val="000000" w:themeColor="text1"/>
        </w:rPr>
        <w:t>This statement points out the effect this would have on a co</w:t>
      </w:r>
      <w:r w:rsidR="00401CD3" w:rsidRPr="00A61875">
        <w:rPr>
          <w:color w:val="000000" w:themeColor="text1"/>
        </w:rPr>
        <w:t>mmunity, all history would be lost, and traditions would no longer carry on.</w:t>
      </w:r>
    </w:p>
    <w:p w14:paraId="2325DBD0" w14:textId="2ED815FB" w:rsidR="00DC7C22" w:rsidRPr="00A61875" w:rsidRDefault="00DC7C22" w:rsidP="00785209">
      <w:pPr>
        <w:spacing w:line="480" w:lineRule="auto"/>
        <w:ind w:firstLine="720"/>
        <w:rPr>
          <w:color w:val="000000" w:themeColor="text1"/>
          <w:vertAlign w:val="superscript"/>
        </w:rPr>
      </w:pPr>
      <w:r w:rsidRPr="00A61875">
        <w:rPr>
          <w:color w:val="000000" w:themeColor="text1"/>
        </w:rPr>
        <w:t xml:space="preserve">Missionaries tried to </w:t>
      </w:r>
      <w:r w:rsidR="00401CD3" w:rsidRPr="00A61875">
        <w:rPr>
          <w:color w:val="000000" w:themeColor="text1"/>
        </w:rPr>
        <w:t>influence</w:t>
      </w:r>
      <w:r w:rsidRPr="00A61875">
        <w:rPr>
          <w:color w:val="000000" w:themeColor="text1"/>
        </w:rPr>
        <w:t xml:space="preserve"> their religion </w:t>
      </w:r>
      <w:r w:rsidR="00787F08" w:rsidRPr="00A61875">
        <w:rPr>
          <w:color w:val="000000" w:themeColor="text1"/>
        </w:rPr>
        <w:t xml:space="preserve">on the Huron </w:t>
      </w:r>
      <w:r w:rsidR="00A508AD" w:rsidRPr="00A61875">
        <w:rPr>
          <w:color w:val="000000" w:themeColor="text1"/>
        </w:rPr>
        <w:t>and Montagnais</w:t>
      </w:r>
      <w:r w:rsidR="00787F08" w:rsidRPr="00A61875">
        <w:rPr>
          <w:color w:val="000000" w:themeColor="text1"/>
        </w:rPr>
        <w:t xml:space="preserve"> s</w:t>
      </w:r>
      <w:r w:rsidRPr="00A61875">
        <w:rPr>
          <w:color w:val="000000" w:themeColor="text1"/>
        </w:rPr>
        <w:t xml:space="preserve">o </w:t>
      </w:r>
      <w:r w:rsidR="00DB2E22" w:rsidRPr="00A61875">
        <w:rPr>
          <w:color w:val="000000" w:themeColor="text1"/>
        </w:rPr>
        <w:t>persistently</w:t>
      </w:r>
      <w:r w:rsidR="00A508AD" w:rsidRPr="00A61875">
        <w:rPr>
          <w:color w:val="000000" w:themeColor="text1"/>
        </w:rPr>
        <w:t xml:space="preserve"> </w:t>
      </w:r>
      <w:r w:rsidRPr="00A61875">
        <w:rPr>
          <w:color w:val="000000" w:themeColor="text1"/>
        </w:rPr>
        <w:t xml:space="preserve">and </w:t>
      </w:r>
      <w:r w:rsidR="00DB2E22" w:rsidRPr="00A61875">
        <w:rPr>
          <w:color w:val="000000" w:themeColor="text1"/>
        </w:rPr>
        <w:t>grudgingly</w:t>
      </w:r>
      <w:r w:rsidR="00A508AD" w:rsidRPr="00A61875">
        <w:rPr>
          <w:color w:val="000000" w:themeColor="text1"/>
        </w:rPr>
        <w:t>,</w:t>
      </w:r>
      <w:r w:rsidRPr="00A61875">
        <w:rPr>
          <w:color w:val="000000" w:themeColor="text1"/>
        </w:rPr>
        <w:t xml:space="preserve"> it </w:t>
      </w:r>
      <w:r w:rsidR="00787F08" w:rsidRPr="00A61875">
        <w:rPr>
          <w:color w:val="000000" w:themeColor="text1"/>
        </w:rPr>
        <w:t>drove</w:t>
      </w:r>
      <w:r w:rsidRPr="00A61875">
        <w:rPr>
          <w:color w:val="000000" w:themeColor="text1"/>
        </w:rPr>
        <w:t xml:space="preserve"> the Huron and even political </w:t>
      </w:r>
      <w:r w:rsidR="00A508AD" w:rsidRPr="00A61875">
        <w:rPr>
          <w:color w:val="000000" w:themeColor="text1"/>
        </w:rPr>
        <w:t>leaders</w:t>
      </w:r>
      <w:r w:rsidRPr="00A61875">
        <w:rPr>
          <w:color w:val="000000" w:themeColor="text1"/>
        </w:rPr>
        <w:t xml:space="preserve"> </w:t>
      </w:r>
      <w:r w:rsidR="00787F08" w:rsidRPr="00A61875">
        <w:rPr>
          <w:color w:val="000000" w:themeColor="text1"/>
        </w:rPr>
        <w:t xml:space="preserve">to </w:t>
      </w:r>
      <w:r w:rsidRPr="00A61875">
        <w:rPr>
          <w:color w:val="000000" w:themeColor="text1"/>
        </w:rPr>
        <w:t xml:space="preserve">hatred. </w:t>
      </w:r>
      <w:r w:rsidR="00A508AD" w:rsidRPr="00A61875">
        <w:rPr>
          <w:color w:val="000000" w:themeColor="text1"/>
        </w:rPr>
        <w:t xml:space="preserve">“Huron and </w:t>
      </w:r>
      <w:r w:rsidR="00A508AD" w:rsidRPr="00A61875">
        <w:rPr>
          <w:color w:val="000000" w:themeColor="text1"/>
        </w:rPr>
        <w:lastRenderedPageBreak/>
        <w:t>Montagnais religious leaders employed the fear of baptism to diminish missionary influence”, this statement backs up the accusations of b</w:t>
      </w:r>
      <w:r w:rsidR="002C5EF7">
        <w:rPr>
          <w:color w:val="000000" w:themeColor="text1"/>
        </w:rPr>
        <w:t>aptism being the cause of small</w:t>
      </w:r>
      <w:r w:rsidR="00A508AD" w:rsidRPr="00A61875">
        <w:rPr>
          <w:color w:val="000000" w:themeColor="text1"/>
        </w:rPr>
        <w:t>pox</w:t>
      </w:r>
      <w:r w:rsidR="00DB2E22">
        <w:rPr>
          <w:color w:val="000000" w:themeColor="text1"/>
        </w:rPr>
        <w:t>. The Indigenous also blamed the</w:t>
      </w:r>
      <w:r w:rsidR="00A508AD" w:rsidRPr="00A61875">
        <w:rPr>
          <w:color w:val="000000" w:themeColor="text1"/>
        </w:rPr>
        <w:t xml:space="preserve"> missionary’s presence</w:t>
      </w:r>
      <w:r w:rsidR="00DB2E22">
        <w:rPr>
          <w:color w:val="000000" w:themeColor="text1"/>
        </w:rPr>
        <w:t xml:space="preserve"> for</w:t>
      </w:r>
      <w:r w:rsidR="00A508AD" w:rsidRPr="00A61875">
        <w:rPr>
          <w:color w:val="000000" w:themeColor="text1"/>
        </w:rPr>
        <w:t xml:space="preserve"> bringing long periods of drought to the region</w:t>
      </w:r>
      <w:r w:rsidR="00785209">
        <w:rPr>
          <w:color w:val="000000" w:themeColor="text1"/>
        </w:rPr>
        <w:t>.</w:t>
      </w:r>
      <w:r w:rsidR="00785209">
        <w:rPr>
          <w:rStyle w:val="FootnoteReference"/>
          <w:color w:val="000000" w:themeColor="text1"/>
        </w:rPr>
        <w:footnoteReference w:id="2"/>
      </w:r>
      <w:r w:rsidR="00785209">
        <w:rPr>
          <w:color w:val="000000" w:themeColor="text1"/>
        </w:rPr>
        <w:t xml:space="preserve"> </w:t>
      </w:r>
      <w:r w:rsidR="00A508AD" w:rsidRPr="00A61875">
        <w:rPr>
          <w:color w:val="000000" w:themeColor="text1"/>
        </w:rPr>
        <w:t>The persistence</w:t>
      </w:r>
      <w:r w:rsidR="00787F08" w:rsidRPr="00A61875">
        <w:rPr>
          <w:color w:val="000000" w:themeColor="text1"/>
        </w:rPr>
        <w:t xml:space="preserve"> to become Christian was so strong the Indigenous soon believed the missionaries were not men but </w:t>
      </w:r>
      <w:r w:rsidR="00401CD3" w:rsidRPr="00A61875">
        <w:rPr>
          <w:color w:val="000000" w:themeColor="text1"/>
        </w:rPr>
        <w:t>demons</w:t>
      </w:r>
      <w:r w:rsidR="005E51DB" w:rsidRPr="00A61875">
        <w:rPr>
          <w:color w:val="000000" w:themeColor="text1"/>
        </w:rPr>
        <w:t xml:space="preserve">. </w:t>
      </w:r>
      <w:r w:rsidR="00A508AD" w:rsidRPr="00A61875">
        <w:rPr>
          <w:color w:val="000000" w:themeColor="text1"/>
        </w:rPr>
        <w:t xml:space="preserve">This strong statement had large impacts on the community. Soon it was believed the </w:t>
      </w:r>
      <w:r w:rsidR="002D7A15" w:rsidRPr="00A61875">
        <w:rPr>
          <w:color w:val="000000" w:themeColor="text1"/>
        </w:rPr>
        <w:t>missionaries</w:t>
      </w:r>
      <w:r w:rsidR="00A508AD" w:rsidRPr="00A61875">
        <w:rPr>
          <w:color w:val="000000" w:themeColor="text1"/>
        </w:rPr>
        <w:t xml:space="preserve"> and </w:t>
      </w:r>
      <w:r w:rsidR="002D7A15" w:rsidRPr="00A61875">
        <w:rPr>
          <w:color w:val="000000" w:themeColor="text1"/>
        </w:rPr>
        <w:t>Jesuits</w:t>
      </w:r>
      <w:r w:rsidR="00A508AD" w:rsidRPr="00A61875">
        <w:rPr>
          <w:color w:val="000000" w:themeColor="text1"/>
        </w:rPr>
        <w:t xml:space="preserve"> were </w:t>
      </w:r>
      <w:r w:rsidR="002D7A15" w:rsidRPr="00A61875">
        <w:rPr>
          <w:color w:val="000000" w:themeColor="text1"/>
        </w:rPr>
        <w:t>sorcerers</w:t>
      </w:r>
      <w:r w:rsidR="00A508AD" w:rsidRPr="00A61875">
        <w:rPr>
          <w:color w:val="000000" w:themeColor="text1"/>
        </w:rPr>
        <w:t xml:space="preserve"> who </w:t>
      </w:r>
      <w:r w:rsidR="002D7A15" w:rsidRPr="00A61875">
        <w:rPr>
          <w:color w:val="000000" w:themeColor="text1"/>
        </w:rPr>
        <w:t>brought evil to the lands.</w:t>
      </w:r>
      <w:r w:rsidR="00785209">
        <w:rPr>
          <w:rStyle w:val="FootnoteReference"/>
          <w:color w:val="000000" w:themeColor="text1"/>
        </w:rPr>
        <w:footnoteReference w:id="3"/>
      </w:r>
    </w:p>
    <w:p w14:paraId="7E6E6CE9" w14:textId="71F91FC4" w:rsidR="005B4D23" w:rsidRPr="00A61875" w:rsidRDefault="007C3579" w:rsidP="00785209">
      <w:pPr>
        <w:spacing w:line="480" w:lineRule="auto"/>
        <w:ind w:firstLine="720"/>
        <w:rPr>
          <w:color w:val="000000" w:themeColor="text1"/>
        </w:rPr>
      </w:pPr>
      <w:r w:rsidRPr="00A61875">
        <w:rPr>
          <w:color w:val="000000" w:themeColor="text1"/>
        </w:rPr>
        <w:t xml:space="preserve">At this point in time, conversations and all written documents were being </w:t>
      </w:r>
      <w:r w:rsidR="005B4D23" w:rsidRPr="00A61875">
        <w:rPr>
          <w:color w:val="000000" w:themeColor="text1"/>
        </w:rPr>
        <w:t>recorded</w:t>
      </w:r>
      <w:r w:rsidRPr="00A61875">
        <w:rPr>
          <w:color w:val="000000" w:themeColor="text1"/>
        </w:rPr>
        <w:t xml:space="preserve"> by </w:t>
      </w:r>
      <w:r w:rsidR="005B4D23" w:rsidRPr="00A61875">
        <w:rPr>
          <w:color w:val="000000" w:themeColor="text1"/>
        </w:rPr>
        <w:t>Europeans</w:t>
      </w:r>
      <w:r w:rsidRPr="00A61875">
        <w:rPr>
          <w:color w:val="000000" w:themeColor="text1"/>
        </w:rPr>
        <w:t>. Because of this</w:t>
      </w:r>
      <w:r w:rsidR="002C5EF7">
        <w:rPr>
          <w:color w:val="000000" w:themeColor="text1"/>
        </w:rPr>
        <w:t>,</w:t>
      </w:r>
      <w:r w:rsidRPr="00A61875">
        <w:rPr>
          <w:color w:val="000000" w:themeColor="text1"/>
        </w:rPr>
        <w:t xml:space="preserve"> there is much </w:t>
      </w:r>
      <w:r w:rsidR="005B4D23" w:rsidRPr="00A61875">
        <w:rPr>
          <w:color w:val="000000" w:themeColor="text1"/>
        </w:rPr>
        <w:t>speculation</w:t>
      </w:r>
      <w:r w:rsidRPr="00A61875">
        <w:rPr>
          <w:color w:val="000000" w:themeColor="text1"/>
        </w:rPr>
        <w:t xml:space="preserve"> as to if these events were recorded properly. This is the problem many historians are facing today when they are looking back on these events. James Rhonda includes this supporting evidence, “… Indian comments have been ignored or dismissed as the mere rantings of jealous Indian leaders”</w:t>
      </w:r>
      <w:r w:rsidR="00785209">
        <w:rPr>
          <w:color w:val="000000" w:themeColor="text1"/>
        </w:rPr>
        <w:t>.</w:t>
      </w:r>
      <w:r w:rsidR="00785209">
        <w:rPr>
          <w:rStyle w:val="FootnoteReference"/>
          <w:color w:val="000000" w:themeColor="text1"/>
        </w:rPr>
        <w:footnoteReference w:id="4"/>
      </w:r>
      <w:r w:rsidRPr="00A61875">
        <w:rPr>
          <w:color w:val="000000" w:themeColor="text1"/>
        </w:rPr>
        <w:t xml:space="preserve"> With these events only being recorded by white people, the</w:t>
      </w:r>
      <w:r w:rsidR="005B4D23" w:rsidRPr="00A61875">
        <w:rPr>
          <w:color w:val="000000" w:themeColor="text1"/>
        </w:rPr>
        <w:t xml:space="preserve"> author suggests</w:t>
      </w:r>
      <w:r w:rsidRPr="00A61875">
        <w:rPr>
          <w:color w:val="000000" w:themeColor="text1"/>
        </w:rPr>
        <w:t xml:space="preserve"> Indigenous peoples view is most probably </w:t>
      </w:r>
      <w:r w:rsidR="00663917" w:rsidRPr="00A61875">
        <w:rPr>
          <w:color w:val="000000" w:themeColor="text1"/>
        </w:rPr>
        <w:t>misconstrued</w:t>
      </w:r>
      <w:r w:rsidRPr="00A61875">
        <w:rPr>
          <w:color w:val="000000" w:themeColor="text1"/>
        </w:rPr>
        <w:t xml:space="preserve"> or not included at all.</w:t>
      </w:r>
    </w:p>
    <w:p w14:paraId="6D55293E" w14:textId="2B6BD630" w:rsidR="002D7A15" w:rsidRDefault="005A4ADC" w:rsidP="00785209">
      <w:pPr>
        <w:spacing w:line="480" w:lineRule="auto"/>
        <w:ind w:firstLine="720"/>
        <w:rPr>
          <w:color w:val="000000" w:themeColor="text1"/>
        </w:rPr>
      </w:pPr>
      <w:r w:rsidRPr="00A61875">
        <w:rPr>
          <w:color w:val="000000" w:themeColor="text1"/>
        </w:rPr>
        <w:t xml:space="preserve">The evidence James Rhonda give us in this </w:t>
      </w:r>
      <w:r w:rsidR="005B4D23" w:rsidRPr="00A61875">
        <w:rPr>
          <w:color w:val="000000" w:themeColor="text1"/>
        </w:rPr>
        <w:t>academic journal</w:t>
      </w:r>
      <w:r w:rsidRPr="00A61875">
        <w:rPr>
          <w:color w:val="000000" w:themeColor="text1"/>
        </w:rPr>
        <w:t xml:space="preserve"> suggested the more the missionaries wanted the Huron and Montagnais to convert to Chri</w:t>
      </w:r>
      <w:r w:rsidR="005B4D23" w:rsidRPr="00A61875">
        <w:rPr>
          <w:color w:val="000000" w:themeColor="text1"/>
        </w:rPr>
        <w:t xml:space="preserve">stianity, the more they resisted. The </w:t>
      </w:r>
      <w:r w:rsidR="00930DAD" w:rsidRPr="00A61875">
        <w:rPr>
          <w:color w:val="000000" w:themeColor="text1"/>
        </w:rPr>
        <w:t>authenticity</w:t>
      </w:r>
      <w:r w:rsidR="005B4D23" w:rsidRPr="00A61875">
        <w:rPr>
          <w:color w:val="000000" w:themeColor="text1"/>
        </w:rPr>
        <w:t xml:space="preserve"> of this journal makes you want to think missionaries misunderstood the cost of the Indigenous people giving up their beliefs and past would do to their culture, or </w:t>
      </w:r>
      <w:r w:rsidR="00785209">
        <w:rPr>
          <w:color w:val="000000" w:themeColor="text1"/>
        </w:rPr>
        <w:t>perhaps</w:t>
      </w:r>
      <w:r w:rsidR="005B4D23" w:rsidRPr="00A61875">
        <w:rPr>
          <w:color w:val="000000" w:themeColor="text1"/>
        </w:rPr>
        <w:t xml:space="preserve"> they didn’t care.</w:t>
      </w:r>
    </w:p>
    <w:p w14:paraId="771C2070" w14:textId="77777777" w:rsidR="00401CD3" w:rsidRPr="00A64699" w:rsidRDefault="00401CD3" w:rsidP="00785209">
      <w:pPr>
        <w:spacing w:line="480" w:lineRule="auto"/>
      </w:pPr>
    </w:p>
    <w:sectPr w:rsidR="00401CD3" w:rsidRPr="00A64699" w:rsidSect="002225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7B47" w14:textId="77777777" w:rsidR="003A3BAF" w:rsidRDefault="003A3BAF" w:rsidP="00401CD3">
      <w:r>
        <w:separator/>
      </w:r>
    </w:p>
  </w:endnote>
  <w:endnote w:type="continuationSeparator" w:id="0">
    <w:p w14:paraId="64809808" w14:textId="77777777" w:rsidR="003A3BAF" w:rsidRDefault="003A3BAF" w:rsidP="0040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1FEC" w14:textId="77777777" w:rsidR="003A3BAF" w:rsidRDefault="003A3BAF" w:rsidP="00401CD3">
      <w:r>
        <w:separator/>
      </w:r>
    </w:p>
  </w:footnote>
  <w:footnote w:type="continuationSeparator" w:id="0">
    <w:p w14:paraId="399AD62E" w14:textId="77777777" w:rsidR="003A3BAF" w:rsidRDefault="003A3BAF" w:rsidP="00401CD3">
      <w:r>
        <w:continuationSeparator/>
      </w:r>
    </w:p>
  </w:footnote>
  <w:footnote w:id="1">
    <w:p w14:paraId="20CDE4CD" w14:textId="24E1871F" w:rsidR="00A61875" w:rsidRDefault="00A61875">
      <w:pPr>
        <w:pStyle w:val="FootnoteText"/>
      </w:pPr>
      <w:r>
        <w:rPr>
          <w:rStyle w:val="FootnoteReference"/>
        </w:rPr>
        <w:footnoteRef/>
      </w:r>
      <w:r>
        <w:t xml:space="preserve"> </w:t>
      </w:r>
      <w:r w:rsidRPr="00DC7C22">
        <w:rPr>
          <w:rFonts w:ascii="Arial" w:eastAsia="Times New Roman" w:hAnsi="Arial" w:cs="Arial"/>
          <w:color w:val="333333"/>
          <w:sz w:val="21"/>
          <w:szCs w:val="21"/>
          <w:shd w:val="clear" w:color="auto" w:fill="FFFFFF"/>
        </w:rPr>
        <w:t xml:space="preserve">Ronda, James P. ""We Are Well </w:t>
      </w:r>
      <w:proofErr w:type="gramStart"/>
      <w:r w:rsidRPr="00DC7C22">
        <w:rPr>
          <w:rFonts w:ascii="Arial" w:eastAsia="Times New Roman" w:hAnsi="Arial" w:cs="Arial"/>
          <w:color w:val="333333"/>
          <w:sz w:val="21"/>
          <w:szCs w:val="21"/>
          <w:shd w:val="clear" w:color="auto" w:fill="FFFFFF"/>
        </w:rPr>
        <w:t>As</w:t>
      </w:r>
      <w:proofErr w:type="gramEnd"/>
      <w:r w:rsidRPr="00DC7C22">
        <w:rPr>
          <w:rFonts w:ascii="Arial" w:eastAsia="Times New Roman" w:hAnsi="Arial" w:cs="Arial"/>
          <w:color w:val="333333"/>
          <w:sz w:val="21"/>
          <w:szCs w:val="21"/>
          <w:shd w:val="clear" w:color="auto" w:fill="FFFFFF"/>
        </w:rPr>
        <w:t xml:space="preserve"> We Are": An Indian Critique of Seventeenth-Century Christian Missions." </w:t>
      </w:r>
      <w:r w:rsidRPr="00DC7C22">
        <w:rPr>
          <w:rFonts w:ascii="Arial" w:eastAsia="Times New Roman" w:hAnsi="Arial" w:cs="Arial"/>
          <w:i/>
          <w:iCs/>
          <w:color w:val="333333"/>
          <w:sz w:val="21"/>
          <w:szCs w:val="21"/>
        </w:rPr>
        <w:t>The William and Mary Quarterly</w:t>
      </w:r>
      <w:r w:rsidRPr="00DC7C22">
        <w:rPr>
          <w:rFonts w:ascii="Arial" w:eastAsia="Times New Roman" w:hAnsi="Arial" w:cs="Arial"/>
          <w:color w:val="333333"/>
          <w:sz w:val="21"/>
          <w:szCs w:val="21"/>
          <w:shd w:val="clear" w:color="auto" w:fill="FFFFFF"/>
        </w:rPr>
        <w:t> 34, no. 1 (1977): 66-82. doi:10.2307/1922626</w:t>
      </w:r>
      <w:r w:rsidR="00785209">
        <w:rPr>
          <w:rFonts w:ascii="Arial" w:eastAsia="Times New Roman" w:hAnsi="Arial" w:cs="Arial"/>
          <w:color w:val="333333"/>
          <w:sz w:val="21"/>
          <w:szCs w:val="21"/>
          <w:shd w:val="clear" w:color="auto" w:fill="FFFFFF"/>
        </w:rPr>
        <w:t xml:space="preserve"> p 67</w:t>
      </w:r>
    </w:p>
  </w:footnote>
  <w:footnote w:id="2">
    <w:p w14:paraId="09556C26" w14:textId="58539764" w:rsidR="00785209" w:rsidRPr="00785209" w:rsidRDefault="00785209">
      <w:pPr>
        <w:pStyle w:val="FootnoteText"/>
      </w:pPr>
      <w:r>
        <w:rPr>
          <w:rStyle w:val="FootnoteReference"/>
        </w:rPr>
        <w:footnoteRef/>
      </w:r>
      <w:r>
        <w:t xml:space="preserve"> </w:t>
      </w:r>
      <w:r>
        <w:rPr>
          <w:i/>
        </w:rPr>
        <w:t xml:space="preserve">Ibid </w:t>
      </w:r>
      <w:r>
        <w:t>72</w:t>
      </w:r>
    </w:p>
  </w:footnote>
  <w:footnote w:id="3">
    <w:p w14:paraId="29928975" w14:textId="2B3F1A13" w:rsidR="00785209" w:rsidRPr="00785209" w:rsidRDefault="00785209">
      <w:pPr>
        <w:pStyle w:val="FootnoteText"/>
      </w:pPr>
      <w:r>
        <w:rPr>
          <w:rStyle w:val="FootnoteReference"/>
        </w:rPr>
        <w:footnoteRef/>
      </w:r>
      <w:r>
        <w:t xml:space="preserve"> </w:t>
      </w:r>
      <w:r>
        <w:rPr>
          <w:i/>
        </w:rPr>
        <w:t xml:space="preserve">Ibid </w:t>
      </w:r>
      <w:r>
        <w:t>75</w:t>
      </w:r>
    </w:p>
  </w:footnote>
  <w:footnote w:id="4">
    <w:p w14:paraId="7D4499A3" w14:textId="2BEFB605" w:rsidR="00785209" w:rsidRPr="00785209" w:rsidRDefault="00785209">
      <w:pPr>
        <w:pStyle w:val="FootnoteText"/>
      </w:pPr>
      <w:r>
        <w:rPr>
          <w:rStyle w:val="FootnoteReference"/>
        </w:rPr>
        <w:footnoteRef/>
      </w:r>
      <w:r>
        <w:t xml:space="preserve"> </w:t>
      </w:r>
      <w:r>
        <w:rPr>
          <w:i/>
        </w:rPr>
        <w:t xml:space="preserve">Ibid </w:t>
      </w:r>
      <w:r>
        <w:t>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8C"/>
    <w:rsid w:val="000D4395"/>
    <w:rsid w:val="00177DB4"/>
    <w:rsid w:val="00222543"/>
    <w:rsid w:val="002C5EF7"/>
    <w:rsid w:val="002D7A15"/>
    <w:rsid w:val="003A3BAF"/>
    <w:rsid w:val="0040027A"/>
    <w:rsid w:val="00401CD3"/>
    <w:rsid w:val="004B4CD3"/>
    <w:rsid w:val="00531E9C"/>
    <w:rsid w:val="005467D9"/>
    <w:rsid w:val="005A4ADC"/>
    <w:rsid w:val="005B4D23"/>
    <w:rsid w:val="005E51DB"/>
    <w:rsid w:val="00663917"/>
    <w:rsid w:val="00785209"/>
    <w:rsid w:val="00787F08"/>
    <w:rsid w:val="007C3579"/>
    <w:rsid w:val="00925634"/>
    <w:rsid w:val="00930DAD"/>
    <w:rsid w:val="00A508AD"/>
    <w:rsid w:val="00A61875"/>
    <w:rsid w:val="00A64699"/>
    <w:rsid w:val="00C2388C"/>
    <w:rsid w:val="00C92B42"/>
    <w:rsid w:val="00DB2E22"/>
    <w:rsid w:val="00DC7C22"/>
    <w:rsid w:val="00E228AF"/>
    <w:rsid w:val="00E33A3A"/>
    <w:rsid w:val="00E71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3E94"/>
  <w15:chartTrackingRefBased/>
  <w15:docId w15:val="{C535624E-995E-8941-995B-C73EA408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C22"/>
  </w:style>
  <w:style w:type="paragraph" w:styleId="EndnoteText">
    <w:name w:val="endnote text"/>
    <w:basedOn w:val="Normal"/>
    <w:link w:val="EndnoteTextChar"/>
    <w:uiPriority w:val="99"/>
    <w:semiHidden/>
    <w:unhideWhenUsed/>
    <w:rsid w:val="00401CD3"/>
    <w:rPr>
      <w:sz w:val="20"/>
      <w:szCs w:val="20"/>
    </w:rPr>
  </w:style>
  <w:style w:type="character" w:customStyle="1" w:styleId="EndnoteTextChar">
    <w:name w:val="Endnote Text Char"/>
    <w:basedOn w:val="DefaultParagraphFont"/>
    <w:link w:val="EndnoteText"/>
    <w:uiPriority w:val="99"/>
    <w:semiHidden/>
    <w:rsid w:val="00401CD3"/>
    <w:rPr>
      <w:sz w:val="20"/>
      <w:szCs w:val="20"/>
    </w:rPr>
  </w:style>
  <w:style w:type="character" w:styleId="EndnoteReference">
    <w:name w:val="endnote reference"/>
    <w:basedOn w:val="DefaultParagraphFont"/>
    <w:uiPriority w:val="99"/>
    <w:semiHidden/>
    <w:unhideWhenUsed/>
    <w:rsid w:val="00401CD3"/>
    <w:rPr>
      <w:vertAlign w:val="superscript"/>
    </w:rPr>
  </w:style>
  <w:style w:type="paragraph" w:styleId="FootnoteText">
    <w:name w:val="footnote text"/>
    <w:basedOn w:val="Normal"/>
    <w:link w:val="FootnoteTextChar"/>
    <w:uiPriority w:val="99"/>
    <w:semiHidden/>
    <w:unhideWhenUsed/>
    <w:rsid w:val="00A61875"/>
    <w:rPr>
      <w:sz w:val="20"/>
      <w:szCs w:val="20"/>
    </w:rPr>
  </w:style>
  <w:style w:type="character" w:customStyle="1" w:styleId="FootnoteTextChar">
    <w:name w:val="Footnote Text Char"/>
    <w:basedOn w:val="DefaultParagraphFont"/>
    <w:link w:val="FootnoteText"/>
    <w:uiPriority w:val="99"/>
    <w:semiHidden/>
    <w:rsid w:val="00A61875"/>
    <w:rPr>
      <w:sz w:val="20"/>
      <w:szCs w:val="20"/>
    </w:rPr>
  </w:style>
  <w:style w:type="character" w:styleId="FootnoteReference">
    <w:name w:val="footnote reference"/>
    <w:basedOn w:val="DefaultParagraphFont"/>
    <w:uiPriority w:val="99"/>
    <w:semiHidden/>
    <w:unhideWhenUsed/>
    <w:rsid w:val="00A61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9967">
      <w:bodyDiv w:val="1"/>
      <w:marLeft w:val="0"/>
      <w:marRight w:val="0"/>
      <w:marTop w:val="0"/>
      <w:marBottom w:val="0"/>
      <w:divBdr>
        <w:top w:val="none" w:sz="0" w:space="0" w:color="auto"/>
        <w:left w:val="none" w:sz="0" w:space="0" w:color="auto"/>
        <w:bottom w:val="none" w:sz="0" w:space="0" w:color="auto"/>
        <w:right w:val="none" w:sz="0" w:space="0" w:color="auto"/>
      </w:divBdr>
      <w:divsChild>
        <w:div w:id="979655410">
          <w:marLeft w:val="0"/>
          <w:marRight w:val="0"/>
          <w:marTop w:val="0"/>
          <w:marBottom w:val="0"/>
          <w:divBdr>
            <w:top w:val="none" w:sz="0" w:space="0" w:color="auto"/>
            <w:left w:val="none" w:sz="0" w:space="0" w:color="auto"/>
            <w:bottom w:val="none" w:sz="0" w:space="0" w:color="auto"/>
            <w:right w:val="none" w:sz="0" w:space="0" w:color="auto"/>
          </w:divBdr>
          <w:divsChild>
            <w:div w:id="277762549">
              <w:marLeft w:val="0"/>
              <w:marRight w:val="0"/>
              <w:marTop w:val="0"/>
              <w:marBottom w:val="0"/>
              <w:divBdr>
                <w:top w:val="none" w:sz="0" w:space="0" w:color="auto"/>
                <w:left w:val="none" w:sz="0" w:space="0" w:color="auto"/>
                <w:bottom w:val="none" w:sz="0" w:space="0" w:color="auto"/>
                <w:right w:val="none" w:sz="0" w:space="0" w:color="auto"/>
              </w:divBdr>
              <w:divsChild>
                <w:div w:id="800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4975">
      <w:bodyDiv w:val="1"/>
      <w:marLeft w:val="0"/>
      <w:marRight w:val="0"/>
      <w:marTop w:val="0"/>
      <w:marBottom w:val="0"/>
      <w:divBdr>
        <w:top w:val="none" w:sz="0" w:space="0" w:color="auto"/>
        <w:left w:val="none" w:sz="0" w:space="0" w:color="auto"/>
        <w:bottom w:val="none" w:sz="0" w:space="0" w:color="auto"/>
        <w:right w:val="none" w:sz="0" w:space="0" w:color="auto"/>
      </w:divBdr>
      <w:divsChild>
        <w:div w:id="414516726">
          <w:marLeft w:val="0"/>
          <w:marRight w:val="0"/>
          <w:marTop w:val="0"/>
          <w:marBottom w:val="0"/>
          <w:divBdr>
            <w:top w:val="none" w:sz="0" w:space="0" w:color="auto"/>
            <w:left w:val="none" w:sz="0" w:space="0" w:color="auto"/>
            <w:bottom w:val="none" w:sz="0" w:space="0" w:color="auto"/>
            <w:right w:val="none" w:sz="0" w:space="0" w:color="auto"/>
          </w:divBdr>
          <w:divsChild>
            <w:div w:id="538516836">
              <w:marLeft w:val="0"/>
              <w:marRight w:val="0"/>
              <w:marTop w:val="0"/>
              <w:marBottom w:val="0"/>
              <w:divBdr>
                <w:top w:val="none" w:sz="0" w:space="0" w:color="auto"/>
                <w:left w:val="none" w:sz="0" w:space="0" w:color="auto"/>
                <w:bottom w:val="none" w:sz="0" w:space="0" w:color="auto"/>
                <w:right w:val="none" w:sz="0" w:space="0" w:color="auto"/>
              </w:divBdr>
              <w:divsChild>
                <w:div w:id="16021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1160">
      <w:bodyDiv w:val="1"/>
      <w:marLeft w:val="0"/>
      <w:marRight w:val="0"/>
      <w:marTop w:val="0"/>
      <w:marBottom w:val="0"/>
      <w:divBdr>
        <w:top w:val="none" w:sz="0" w:space="0" w:color="auto"/>
        <w:left w:val="none" w:sz="0" w:space="0" w:color="auto"/>
        <w:bottom w:val="none" w:sz="0" w:space="0" w:color="auto"/>
        <w:right w:val="none" w:sz="0" w:space="0" w:color="auto"/>
      </w:divBdr>
      <w:divsChild>
        <w:div w:id="431978609">
          <w:marLeft w:val="0"/>
          <w:marRight w:val="0"/>
          <w:marTop w:val="0"/>
          <w:marBottom w:val="0"/>
          <w:divBdr>
            <w:top w:val="none" w:sz="0" w:space="0" w:color="auto"/>
            <w:left w:val="none" w:sz="0" w:space="0" w:color="auto"/>
            <w:bottom w:val="none" w:sz="0" w:space="0" w:color="auto"/>
            <w:right w:val="none" w:sz="0" w:space="0" w:color="auto"/>
          </w:divBdr>
          <w:divsChild>
            <w:div w:id="910044197">
              <w:marLeft w:val="0"/>
              <w:marRight w:val="0"/>
              <w:marTop w:val="0"/>
              <w:marBottom w:val="0"/>
              <w:divBdr>
                <w:top w:val="none" w:sz="0" w:space="0" w:color="auto"/>
                <w:left w:val="none" w:sz="0" w:space="0" w:color="auto"/>
                <w:bottom w:val="none" w:sz="0" w:space="0" w:color="auto"/>
                <w:right w:val="none" w:sz="0" w:space="0" w:color="auto"/>
              </w:divBdr>
              <w:divsChild>
                <w:div w:id="12399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3785">
      <w:bodyDiv w:val="1"/>
      <w:marLeft w:val="0"/>
      <w:marRight w:val="0"/>
      <w:marTop w:val="0"/>
      <w:marBottom w:val="0"/>
      <w:divBdr>
        <w:top w:val="none" w:sz="0" w:space="0" w:color="auto"/>
        <w:left w:val="none" w:sz="0" w:space="0" w:color="auto"/>
        <w:bottom w:val="none" w:sz="0" w:space="0" w:color="auto"/>
        <w:right w:val="none" w:sz="0" w:space="0" w:color="auto"/>
      </w:divBdr>
      <w:divsChild>
        <w:div w:id="1430389185">
          <w:marLeft w:val="0"/>
          <w:marRight w:val="0"/>
          <w:marTop w:val="0"/>
          <w:marBottom w:val="0"/>
          <w:divBdr>
            <w:top w:val="none" w:sz="0" w:space="0" w:color="auto"/>
            <w:left w:val="none" w:sz="0" w:space="0" w:color="auto"/>
            <w:bottom w:val="none" w:sz="0" w:space="0" w:color="auto"/>
            <w:right w:val="none" w:sz="0" w:space="0" w:color="auto"/>
          </w:divBdr>
          <w:divsChild>
            <w:div w:id="1251507911">
              <w:marLeft w:val="0"/>
              <w:marRight w:val="0"/>
              <w:marTop w:val="0"/>
              <w:marBottom w:val="0"/>
              <w:divBdr>
                <w:top w:val="none" w:sz="0" w:space="0" w:color="auto"/>
                <w:left w:val="none" w:sz="0" w:space="0" w:color="auto"/>
                <w:bottom w:val="none" w:sz="0" w:space="0" w:color="auto"/>
                <w:right w:val="none" w:sz="0" w:space="0" w:color="auto"/>
              </w:divBdr>
              <w:divsChild>
                <w:div w:id="9532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9494">
      <w:bodyDiv w:val="1"/>
      <w:marLeft w:val="0"/>
      <w:marRight w:val="0"/>
      <w:marTop w:val="0"/>
      <w:marBottom w:val="0"/>
      <w:divBdr>
        <w:top w:val="none" w:sz="0" w:space="0" w:color="auto"/>
        <w:left w:val="none" w:sz="0" w:space="0" w:color="auto"/>
        <w:bottom w:val="none" w:sz="0" w:space="0" w:color="auto"/>
        <w:right w:val="none" w:sz="0" w:space="0" w:color="auto"/>
      </w:divBdr>
      <w:divsChild>
        <w:div w:id="1290935030">
          <w:marLeft w:val="0"/>
          <w:marRight w:val="0"/>
          <w:marTop w:val="0"/>
          <w:marBottom w:val="0"/>
          <w:divBdr>
            <w:top w:val="none" w:sz="0" w:space="0" w:color="auto"/>
            <w:left w:val="none" w:sz="0" w:space="0" w:color="auto"/>
            <w:bottom w:val="none" w:sz="0" w:space="0" w:color="auto"/>
            <w:right w:val="none" w:sz="0" w:space="0" w:color="auto"/>
          </w:divBdr>
          <w:divsChild>
            <w:div w:id="355081894">
              <w:marLeft w:val="0"/>
              <w:marRight w:val="0"/>
              <w:marTop w:val="0"/>
              <w:marBottom w:val="0"/>
              <w:divBdr>
                <w:top w:val="none" w:sz="0" w:space="0" w:color="auto"/>
                <w:left w:val="none" w:sz="0" w:space="0" w:color="auto"/>
                <w:bottom w:val="none" w:sz="0" w:space="0" w:color="auto"/>
                <w:right w:val="none" w:sz="0" w:space="0" w:color="auto"/>
              </w:divBdr>
              <w:divsChild>
                <w:div w:id="7388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4816">
      <w:bodyDiv w:val="1"/>
      <w:marLeft w:val="0"/>
      <w:marRight w:val="0"/>
      <w:marTop w:val="0"/>
      <w:marBottom w:val="0"/>
      <w:divBdr>
        <w:top w:val="none" w:sz="0" w:space="0" w:color="auto"/>
        <w:left w:val="none" w:sz="0" w:space="0" w:color="auto"/>
        <w:bottom w:val="none" w:sz="0" w:space="0" w:color="auto"/>
        <w:right w:val="none" w:sz="0" w:space="0" w:color="auto"/>
      </w:divBdr>
    </w:div>
    <w:div w:id="1992637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9542">
          <w:marLeft w:val="0"/>
          <w:marRight w:val="0"/>
          <w:marTop w:val="0"/>
          <w:marBottom w:val="0"/>
          <w:divBdr>
            <w:top w:val="none" w:sz="0" w:space="0" w:color="auto"/>
            <w:left w:val="none" w:sz="0" w:space="0" w:color="auto"/>
            <w:bottom w:val="none" w:sz="0" w:space="0" w:color="auto"/>
            <w:right w:val="none" w:sz="0" w:space="0" w:color="auto"/>
          </w:divBdr>
          <w:divsChild>
            <w:div w:id="1902059311">
              <w:marLeft w:val="0"/>
              <w:marRight w:val="0"/>
              <w:marTop w:val="0"/>
              <w:marBottom w:val="0"/>
              <w:divBdr>
                <w:top w:val="none" w:sz="0" w:space="0" w:color="auto"/>
                <w:left w:val="none" w:sz="0" w:space="0" w:color="auto"/>
                <w:bottom w:val="none" w:sz="0" w:space="0" w:color="auto"/>
                <w:right w:val="none" w:sz="0" w:space="0" w:color="auto"/>
              </w:divBdr>
              <w:divsChild>
                <w:div w:id="20970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DC3919-6B2F-9341-B645-21669A3B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Wheele</dc:creator>
  <cp:keywords/>
  <dc:description/>
  <cp:lastModifiedBy>Leah Wheele</cp:lastModifiedBy>
  <cp:revision>9</cp:revision>
  <dcterms:created xsi:type="dcterms:W3CDTF">2018-09-21T03:30:00Z</dcterms:created>
  <dcterms:modified xsi:type="dcterms:W3CDTF">2018-12-11T03:10:00Z</dcterms:modified>
</cp:coreProperties>
</file>